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575" w:leader="none"/>
        </w:tabs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На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i w:val="false"/>
          <w:iCs w:val="false"/>
          <w:sz w:val="21"/>
          <w:szCs w:val="21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>Інформація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лабораторії   КП «Вінницяоблводоканал»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квітень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2022 року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tbl>
      <w:tblPr>
        <w:tblW w:w="9729" w:type="dxa"/>
        <w:jc w:val="left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54"/>
        <w:gridCol w:w="3950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Концентрація</w:t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2/3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70 - 80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Каламутність,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9,0 — 13,05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7,9 — 8,31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Залізо загальне,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0,14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жорсткість, моль/м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4,6 — 5,4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Марганець,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0,33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Сульфати,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45,50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Сухий залишок,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392 - 411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36 - 39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uk-UA"/>
              </w:rPr>
              <w:t>&lt;0,5 — 1,79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>Амоній, мг/дм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0,25 — 0,44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Нітрити,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0,013 — 0,079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Мідь,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uk-UA"/>
              </w:rPr>
              <w:t>&lt;0,02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Поліфосфати,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Цинк,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Алюміній,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Кадмій,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Миш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як,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Молібден,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Ртуть,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Свинець,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Хром,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Нікель,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АПАР,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Фториди,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Нафтопродукти,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0,04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Натрій,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en-US" w:eastAsia="zh-CN" w:bidi="hi-IN"/>
              </w:rPr>
              <w:t>2</w:t>
            </w: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7,8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Броміди,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Літій,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8,8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Магній,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23,78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Кальцій,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62,03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Кремній,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0,09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Кобальт,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Селен,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Сурма,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Стронцій,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Мікробне число, КУО/ 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55 - 86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Коліфаги, БУО/дм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53750 - 78750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Індекс БГКП, КУО/ 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 xml:space="preserve">2300 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7 - 12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9 — 4,8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БСК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8,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64 — 12,16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Розчинений кисень,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5,92 — 11,84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2,24 — 15,44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Тригалогенметани (сума: хлороформ + бромоформ+дибромхлорметан+бромдихлорметан),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Хлороформ,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1,2 - дихлоретан,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Дибромхлорметан,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Трихлоретилен та тетрахлоретилен (сума),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Тетрахлорвуглець, мкг/дм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відсутній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Начальник 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 xml:space="preserve">хіміко-бактеріологічної лабораторії 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КП“Вінницяоблводоканал”                                                                                                 А.П. КРАВЧУК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Содержимое таблицы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LibreOffice/7.2.6.2$Windows_X86_64 LibreOffice_project/b0ec3a565991f7569a5a7f5d24fed7f52653d754</Application>
  <AppVersion>15.0000</AppVersion>
  <Pages>2</Pages>
  <Words>302</Words>
  <Characters>1700</Characters>
  <CharactersWithSpaces>1959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2022-05-04T14:28:42Z</dcterms:created>
  <dc:creator/>
  <dc:description/>
  <dc:language>uk-UA</dc:language>
  <cp:lastModifiedBy/>
  <dcterms:modified xsi:type="dcterms:W3CDTF">2022-05-04T14:34:58Z</dcterms:modified>
  <cp:revision>1</cp:revision>
  <dc:subject/>
  <dc:title/>
</cp:coreProperties>
</file>